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D7926" w14:paraId="1C6867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F9B569" w14:textId="77777777" w:rsidR="00ED792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1B15DCD" w14:textId="77777777" w:rsidR="00ED7926" w:rsidRDefault="00000000">
            <w:pPr>
              <w:spacing w:after="0" w:line="240" w:lineRule="auto"/>
            </w:pPr>
            <w:r>
              <w:t>44098</w:t>
            </w:r>
          </w:p>
        </w:tc>
      </w:tr>
      <w:tr w:rsidR="00ED7926" w14:paraId="04C8451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5588C8" w14:textId="77777777" w:rsidR="00ED792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86D50FA" w14:textId="77777777" w:rsidR="00ED7926" w:rsidRDefault="00000000">
            <w:pPr>
              <w:spacing w:after="0" w:line="240" w:lineRule="auto"/>
            </w:pPr>
            <w:r>
              <w:t>JAVNA USTANOVA ZA UPRAVLJANJE ZAŠTIĆENIM PRIRODNIM VRIJENOSTIMA NA PODRUČJU BJELOVARSKO-BILOGORSKE ŽUPANIJE</w:t>
            </w:r>
          </w:p>
        </w:tc>
      </w:tr>
      <w:tr w:rsidR="00ED7926" w14:paraId="5332DC4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0F34A9" w14:textId="77777777" w:rsidR="00ED792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C63FECC" w14:textId="77777777" w:rsidR="00ED7926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1399FE1" w14:textId="77777777" w:rsidR="00ED7926" w:rsidRDefault="00000000">
      <w:r>
        <w:br/>
      </w:r>
    </w:p>
    <w:p w14:paraId="7AB75FE3" w14:textId="77777777" w:rsidR="00ED792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7E68FE8" w14:textId="77777777" w:rsidR="00ED792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2BAEA5" w14:textId="77777777" w:rsidR="00ED792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DD7B0FC" w14:textId="77777777" w:rsidR="00ED7926" w:rsidRDefault="00ED7926"/>
    <w:p w14:paraId="26AD5A23" w14:textId="77777777" w:rsidR="00ED792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367B918" w14:textId="77777777" w:rsidR="00ED792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7926" w14:paraId="1940ED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4B965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90BD8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82120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BC9A6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3DD69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20BF2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7926" w14:paraId="35200C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BBB00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1DA12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7D41B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0FB7B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159.782,17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C7832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190.812,92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C0030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  <w:tr w:rsidR="00ED7926" w14:paraId="20481E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FF2EA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6C94F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5AE6C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12D17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149.647,92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BAC9D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189.282,82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9D409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  <w:tr w:rsidR="00ED7926" w14:paraId="4599C1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F89A7" w14:textId="77777777" w:rsidR="00ED7926" w:rsidRDefault="00ED79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0940D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C7C08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F196C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10.134,25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F07E5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1.530,10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EB6DB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15,1</w:t>
            </w:r>
          </w:p>
        </w:tc>
      </w:tr>
      <w:tr w:rsidR="00ED7926" w14:paraId="4CF7DF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3EDF4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1C7BFC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D644A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D3A61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590B9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E0237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7926" w14:paraId="246FEB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BBFF6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01EEC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F4CC7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150AD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0C348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0711A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  <w:tr w:rsidR="00ED7926" w14:paraId="5E7AF8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5C8AB" w14:textId="77777777" w:rsidR="00ED7926" w:rsidRDefault="00ED79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103F8F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3191A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C6F794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1.582,58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4A947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EF1B0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11,4</w:t>
            </w:r>
          </w:p>
        </w:tc>
      </w:tr>
      <w:tr w:rsidR="00ED7926" w14:paraId="6B9729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D3C2B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A1164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A0604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59561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0807A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DCB26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7926" w14:paraId="56FC3B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22600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E8A13F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EC028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EA94F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1E8F4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2CDC1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7926" w14:paraId="4F1E37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DEE86" w14:textId="77777777" w:rsidR="00ED7926" w:rsidRDefault="00ED79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443B3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60CA2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F7E31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8E163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B66A9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D7926" w14:paraId="36E720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52595" w14:textId="77777777" w:rsidR="00ED7926" w:rsidRDefault="00ED79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EF9AFE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A089E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98977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8.551,67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B5BA5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1.350,24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79260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15,8</w:t>
            </w:r>
          </w:p>
        </w:tc>
      </w:tr>
    </w:tbl>
    <w:p w14:paraId="5BDC6DD9" w14:textId="77777777" w:rsidR="00ED7926" w:rsidRDefault="00ED7926">
      <w:pPr>
        <w:spacing w:after="0"/>
      </w:pPr>
    </w:p>
    <w:p w14:paraId="326F0D1A" w14:textId="77777777" w:rsidR="00ED7926" w:rsidRDefault="00000000">
      <w:r>
        <w:t>RKP broj 44098</w:t>
      </w:r>
      <w:r>
        <w:br/>
        <w:t>Naziv obveznika JAVNA USTANOVA ZA UPRAVLJANJE ZAŠTIĆENIM PRIRODNIM VRIJENOSTIMA NA PODRUČJU BJELOVARSKO-BILOGORSKE ŽUPANIJE</w:t>
      </w:r>
      <w:r>
        <w:br/>
        <w:t>Razina 21</w:t>
      </w:r>
    </w:p>
    <w:p w14:paraId="69566E2B" w14:textId="77777777" w:rsidR="00ED7926" w:rsidRDefault="00000000">
      <w:r>
        <w:lastRenderedPageBreak/>
        <w:t> </w:t>
      </w:r>
    </w:p>
    <w:p w14:paraId="33CD4BA7" w14:textId="77777777" w:rsidR="00ED7926" w:rsidRDefault="00000000">
      <w:pPr>
        <w:jc w:val="center"/>
      </w:pPr>
      <w:r>
        <w:br/>
        <w:t>BILJEŠKE UZ FINANCIJSKE IZVJEŠTAJE</w:t>
      </w:r>
    </w:p>
    <w:p w14:paraId="65DC0BF3" w14:textId="77777777" w:rsidR="00ED7926" w:rsidRDefault="00000000">
      <w:pPr>
        <w:jc w:val="center"/>
      </w:pPr>
      <w:r>
        <w:t>ZA RAZDOBLJE I - XII 2025.</w:t>
      </w:r>
    </w:p>
    <w:p w14:paraId="45C351A7" w14:textId="77777777" w:rsidR="00ED7926" w:rsidRDefault="00000000">
      <w:pPr>
        <w:jc w:val="both"/>
      </w:pPr>
      <w:r>
        <w:t>Javna ustanova za upravljanje zaštićenim dijelovima prirode BBŽ u razdoblju od 01.sječnja do 31.prosinca 2025.ostvarila je prihode poslovanja 190.812,92 EUR. Povećanje je u odnosu na prethodnu godinu za 57,02%.</w:t>
      </w:r>
    </w:p>
    <w:p w14:paraId="71204E7A" w14:textId="77777777" w:rsidR="00ED7926" w:rsidRDefault="00000000">
      <w:pPr>
        <w:jc w:val="both"/>
      </w:pPr>
      <w:r>
        <w:t>Povećanje se najviše odnosi na prihode od nadležnog proračuna za financiranje rashode poslovanja. To povećanje je nastalo zbog povećanja plaća u 2025. godini kao i plaće od prosinca 2024. koja je Pravilnikom za proračun ušla u troškove za 2025.Povećenje prihoda odnosi se i na tekuće pomoći proračunskim korisnicima koji im nije nadležan , što se odnosi na program Akvakulture od Ministarstva poljoprivrede.</w:t>
      </w:r>
    </w:p>
    <w:p w14:paraId="7F6FA437" w14:textId="77777777" w:rsidR="00ED7926" w:rsidRDefault="00000000">
      <w:pPr>
        <w:jc w:val="both"/>
      </w:pPr>
      <w:r>
        <w:t>U 2025. godini nisu ostvareni prihodi od financijske imovine kao ni rashodi.</w:t>
      </w:r>
    </w:p>
    <w:p w14:paraId="78FBC298" w14:textId="77777777" w:rsidR="00ED7926" w:rsidRDefault="00000000">
      <w:pPr>
        <w:jc w:val="both"/>
      </w:pPr>
      <w:r>
        <w:t>U 2025. godini nisu ostvareni prihodi od prodaje nefinancijske imovine ali su ostvareni rashodi od nabave nove nefinancijske imovine.</w:t>
      </w:r>
    </w:p>
    <w:p w14:paraId="6D6541B8" w14:textId="77777777" w:rsidR="00ED7926" w:rsidRDefault="00000000">
      <w:pPr>
        <w:jc w:val="both"/>
      </w:pPr>
      <w:r>
        <w:t>Javna ustanova je u 2025. godini ostvarila i povećanje rashoda poslovanja za 26,48 % u odnosu na prethodnu godinu i ona iznose 189.282,82EUR. Rezultat tog povećanja najviše se odnosi na plaće zaposlenih kao i usluge izvođača radova za projekt „Borba sa odmetnicima prirode“ .</w:t>
      </w:r>
    </w:p>
    <w:p w14:paraId="60971D76" w14:textId="77777777" w:rsidR="00ED7926" w:rsidRDefault="00000000">
      <w:pPr>
        <w:jc w:val="both"/>
      </w:pPr>
      <w:r>
        <w:t>U 2025.godini po obračunu prihoda i rashoda poslovanja ostvaren je višak poslovanja u iznosu 1.530,10 EUR kao i manjak prihoda nefinancijske imovine u iznosu 179,86 EUR, što čini ukupni višak prihoda od 1.350,24 EUR koji će biti vraćen nadležnom proračunu za financiranje rashoda poslovanja Bjelovarsko-bilogorskoj županiji.</w:t>
      </w:r>
    </w:p>
    <w:p w14:paraId="20522E2E" w14:textId="77777777" w:rsidR="00ED7926" w:rsidRDefault="00000000">
      <w:r>
        <w:br/>
      </w:r>
    </w:p>
    <w:p w14:paraId="0BC26D49" w14:textId="77777777" w:rsidR="00ED792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7926" w14:paraId="3D6AB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74371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30931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446AF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89606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00D9E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72B09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7926" w14:paraId="3D30B1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EF6B6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B7B69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A3612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942F5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A727E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71C2E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180,4</w:t>
            </w:r>
          </w:p>
        </w:tc>
      </w:tr>
    </w:tbl>
    <w:p w14:paraId="10035839" w14:textId="77777777" w:rsidR="00ED7926" w:rsidRDefault="00ED7926">
      <w:pPr>
        <w:spacing w:after="0"/>
      </w:pPr>
    </w:p>
    <w:p w14:paraId="6B5C2E03" w14:textId="77777777" w:rsidR="00ED7926" w:rsidRDefault="00000000">
      <w:r>
        <w:t xml:space="preserve">U 2025, godini bilo je više stručnih usavršavanja : </w:t>
      </w:r>
      <w:proofErr w:type="spellStart"/>
      <w:r>
        <w:t>webinar</w:t>
      </w:r>
      <w:proofErr w:type="spellEnd"/>
      <w:r>
        <w:t xml:space="preserve"> od </w:t>
      </w:r>
      <w:proofErr w:type="spellStart"/>
      <w:r>
        <w:t>Infomare</w:t>
      </w:r>
      <w:proofErr w:type="spellEnd"/>
      <w:r>
        <w:t xml:space="preserve"> kao i stručni skup </w:t>
      </w:r>
      <w:proofErr w:type="spellStart"/>
      <w:r>
        <w:t>Academi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d.o.o. za čuvara prirode , što u je odnosu na prošlu godinu povećanje.</w:t>
      </w:r>
    </w:p>
    <w:p w14:paraId="4A5E28D8" w14:textId="77777777" w:rsidR="00ED7926" w:rsidRDefault="00ED7926"/>
    <w:p w14:paraId="1951B4C6" w14:textId="77777777" w:rsidR="00ED792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7926" w14:paraId="323CF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0BC49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42ABD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875FD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3693D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92C96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0781E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7926" w14:paraId="465202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0C44B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8764B5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F706F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935C2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00860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E2DDA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2700,1</w:t>
            </w:r>
          </w:p>
        </w:tc>
      </w:tr>
    </w:tbl>
    <w:p w14:paraId="5331F238" w14:textId="77777777" w:rsidR="00ED7926" w:rsidRDefault="00ED7926">
      <w:pPr>
        <w:spacing w:after="0"/>
      </w:pPr>
    </w:p>
    <w:p w14:paraId="3E2623EA" w14:textId="77777777" w:rsidR="00ED7926" w:rsidRDefault="00000000">
      <w:r>
        <w:t xml:space="preserve">Povećanje troška na </w:t>
      </w:r>
      <w:proofErr w:type="spellStart"/>
      <w:r>
        <w:t>promiđbu</w:t>
      </w:r>
      <w:proofErr w:type="spellEnd"/>
      <w:r>
        <w:t xml:space="preserve"> i informiranju odnosi se na račun za </w:t>
      </w:r>
      <w:proofErr w:type="spellStart"/>
      <w:r>
        <w:t>promiđbu</w:t>
      </w:r>
      <w:proofErr w:type="spellEnd"/>
      <w:r>
        <w:t xml:space="preserve"> </w:t>
      </w:r>
      <w:proofErr w:type="spellStart"/>
      <w:r>
        <w:t>projekta"Borba</w:t>
      </w:r>
      <w:proofErr w:type="spellEnd"/>
      <w:r>
        <w:t xml:space="preserve"> sa odmetnicima prirode"</w:t>
      </w:r>
    </w:p>
    <w:p w14:paraId="583C8C1E" w14:textId="77777777" w:rsidR="00ED7926" w:rsidRDefault="00000000">
      <w:r>
        <w:t xml:space="preserve">za tiskanje </w:t>
      </w:r>
      <w:proofErr w:type="spellStart"/>
      <w:r>
        <w:t>promiđbenih</w:t>
      </w:r>
      <w:proofErr w:type="spellEnd"/>
      <w:r>
        <w:t xml:space="preserve"> </w:t>
      </w:r>
      <w:proofErr w:type="spellStart"/>
      <w:r>
        <w:t>matrijala</w:t>
      </w:r>
      <w:proofErr w:type="spellEnd"/>
      <w:r>
        <w:t xml:space="preserve"> i reklama samog projekta koja je </w:t>
      </w:r>
      <w:proofErr w:type="spellStart"/>
      <w:r>
        <w:t>finacirana</w:t>
      </w:r>
      <w:proofErr w:type="spellEnd"/>
      <w:r>
        <w:t xml:space="preserve"> iz pomoći Fonda za zaštitu okoliša i energetsku učinkovitost.</w:t>
      </w:r>
    </w:p>
    <w:p w14:paraId="25D83903" w14:textId="77777777" w:rsidR="00ED7926" w:rsidRDefault="00ED7926"/>
    <w:p w14:paraId="730FE0F5" w14:textId="77777777" w:rsidR="00ED792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7926" w14:paraId="5DB417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61209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EC701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51BC6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74D6C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227E9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20345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7926" w14:paraId="747BA8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C343D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CE871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E208C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39179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35.365,04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0970A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55.600,25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F2A6E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157,2</w:t>
            </w:r>
          </w:p>
        </w:tc>
      </w:tr>
    </w:tbl>
    <w:p w14:paraId="470DA787" w14:textId="77777777" w:rsidR="00ED7926" w:rsidRDefault="00ED7926">
      <w:pPr>
        <w:spacing w:after="0"/>
      </w:pPr>
    </w:p>
    <w:p w14:paraId="71E0CEDD" w14:textId="77777777" w:rsidR="00ED7926" w:rsidRDefault="00000000">
      <w:r>
        <w:t xml:space="preserve">Račun za usluge za projekt "Borba sa odmetnicima prirode" zbog </w:t>
      </w:r>
      <w:proofErr w:type="spellStart"/>
      <w:r>
        <w:t>ćega</w:t>
      </w:r>
      <w:proofErr w:type="spellEnd"/>
      <w:r>
        <w:t xml:space="preserve"> je došlo do povećanja .</w:t>
      </w:r>
    </w:p>
    <w:p w14:paraId="586CF8E8" w14:textId="77777777" w:rsidR="00ED7926" w:rsidRDefault="00ED7926"/>
    <w:p w14:paraId="6795C999" w14:textId="77777777" w:rsidR="00ED792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7926" w14:paraId="55782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3F34E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9F9CA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07700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212D0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8B145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579A2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7926" w14:paraId="3B3460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31C42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01592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87D25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5DEFE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874FE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11.199,83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CE906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702,7</w:t>
            </w:r>
          </w:p>
        </w:tc>
      </w:tr>
    </w:tbl>
    <w:p w14:paraId="635C4AC3" w14:textId="77777777" w:rsidR="00ED7926" w:rsidRDefault="00ED7926">
      <w:pPr>
        <w:spacing w:after="0"/>
      </w:pPr>
    </w:p>
    <w:p w14:paraId="66AD15CC" w14:textId="77777777" w:rsidR="00ED7926" w:rsidRDefault="00000000">
      <w:r>
        <w:t xml:space="preserve">Tekuće pomoći se odnose na program Akvakulture za nadzor većeg broja ribnjaka u </w:t>
      </w:r>
      <w:proofErr w:type="spellStart"/>
      <w:r>
        <w:t>odnus</w:t>
      </w:r>
      <w:proofErr w:type="spellEnd"/>
      <w:r>
        <w:t xml:space="preserve"> na prošlu godinu, te su ti prihodi uvećani.</w:t>
      </w:r>
    </w:p>
    <w:p w14:paraId="192A0FB9" w14:textId="77777777" w:rsidR="00ED7926" w:rsidRDefault="00ED7926"/>
    <w:p w14:paraId="7DA9F329" w14:textId="77777777" w:rsidR="00ED792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BE26C9E" w14:textId="77777777" w:rsidR="00ED7926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D7926" w14:paraId="234C58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DEC00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3868D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DC529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18C23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9F72D" w14:textId="77777777" w:rsidR="00ED79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7926" w14:paraId="2DD093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4E08A" w14:textId="77777777" w:rsidR="00ED7926" w:rsidRDefault="00ED79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56E978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78A8A" w14:textId="77777777" w:rsidR="00ED79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ACA32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B8F98" w14:textId="77777777" w:rsidR="00ED79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AD368B" w14:textId="77777777" w:rsidR="00ED7926" w:rsidRDefault="00ED7926">
      <w:pPr>
        <w:spacing w:after="0"/>
      </w:pPr>
    </w:p>
    <w:p w14:paraId="511252DA" w14:textId="77777777" w:rsidR="00ED7926" w:rsidRDefault="00000000">
      <w:r>
        <w:t xml:space="preserve">Na dan 31.12.2025. nije bilo neplaćenih računa sa valutom plaćanja do kraja godine .Obaveze se </w:t>
      </w:r>
      <w:proofErr w:type="spellStart"/>
      <w:r>
        <w:t>satoje</w:t>
      </w:r>
      <w:proofErr w:type="spellEnd"/>
      <w:r>
        <w:t xml:space="preserve"> iz računa dobivenih sa</w:t>
      </w:r>
    </w:p>
    <w:p w14:paraId="470165AA" w14:textId="77777777" w:rsidR="00ED7926" w:rsidRDefault="00000000">
      <w:r>
        <w:lastRenderedPageBreak/>
        <w:t>datumom 31.12.2025. za režijske troškove koje su u valuti plaćanja u sljedećoj godini 2026. i oni su svi do sada plaćeni .</w:t>
      </w:r>
    </w:p>
    <w:p w14:paraId="1BA5F6E3" w14:textId="77777777" w:rsidR="00ED7926" w:rsidRDefault="00000000">
      <w:r>
        <w:t xml:space="preserve">Postoji i obaveza za zaposlenike koja se odnosi na plaću i putne troškove od prosinca 2025. , koja nije dospjela obaveza u </w:t>
      </w:r>
      <w:proofErr w:type="spellStart"/>
      <w:r>
        <w:t>tekućeoj</w:t>
      </w:r>
      <w:proofErr w:type="spellEnd"/>
      <w:r>
        <w:t xml:space="preserve"> godini.</w:t>
      </w:r>
    </w:p>
    <w:p w14:paraId="48FD2AEC" w14:textId="77777777" w:rsidR="00ED7926" w:rsidRDefault="00ED7926"/>
    <w:sectPr w:rsidR="00ED7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6"/>
    <w:rsid w:val="00725F78"/>
    <w:rsid w:val="0094508A"/>
    <w:rsid w:val="00E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BEC6"/>
  <w15:docId w15:val="{ED441A55-3937-42F5-86DE-7A4A6D42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Vanja Lihter</cp:lastModifiedBy>
  <cp:revision>2</cp:revision>
  <dcterms:created xsi:type="dcterms:W3CDTF">2026-01-30T10:29:00Z</dcterms:created>
  <dcterms:modified xsi:type="dcterms:W3CDTF">2026-01-30T10:29:00Z</dcterms:modified>
</cp:coreProperties>
</file>